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B9135" w14:textId="77777777" w:rsidR="00EA326A" w:rsidRDefault="00EA326A" w:rsidP="00EA326A">
      <w:pPr>
        <w:spacing w:after="5" w:line="269" w:lineRule="auto"/>
        <w:ind w:left="284" w:right="-142" w:hanging="1"/>
        <w:jc w:val="center"/>
        <w:rPr>
          <w:rFonts w:ascii="Arial" w:eastAsia="Arial" w:hAnsi="Arial" w:cs="Arial"/>
          <w:b/>
          <w:color w:val="000000"/>
          <w:lang w:eastAsia="pl-PL"/>
        </w:rPr>
      </w:pPr>
    </w:p>
    <w:p w14:paraId="681E6822" w14:textId="77777777" w:rsidR="00EA326A" w:rsidRPr="00EA326A" w:rsidRDefault="00EA326A" w:rsidP="00EA326A">
      <w:pPr>
        <w:spacing w:after="5" w:line="269" w:lineRule="auto"/>
        <w:ind w:left="284" w:right="-142" w:hanging="1"/>
        <w:jc w:val="center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  <w:r w:rsidRPr="00EA326A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Ramowe wytyczne w zakresie udzielania informacji o zagrożeniach dla zdrowia i życia</w:t>
      </w:r>
      <w:r w:rsidRPr="00EA326A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EA326A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oraz sposobów ochrony przed tymi zagrożeniami.</w:t>
      </w:r>
    </w:p>
    <w:p w14:paraId="718DBDEF" w14:textId="77777777" w:rsidR="00AF1412" w:rsidRDefault="00AF1412" w:rsidP="00EA326A">
      <w:pPr>
        <w:spacing w:after="45"/>
        <w:ind w:right="-284"/>
        <w:jc w:val="center"/>
        <w:rPr>
          <w:rFonts w:ascii="Arial" w:eastAsia="Arial" w:hAnsi="Arial" w:cs="Arial"/>
          <w:color w:val="000000"/>
          <w:lang w:eastAsia="pl-PL"/>
        </w:rPr>
      </w:pPr>
    </w:p>
    <w:p w14:paraId="65BC7501" w14:textId="77777777" w:rsidR="00EA326A" w:rsidRPr="00183F7F" w:rsidRDefault="00EA326A" w:rsidP="00EA326A">
      <w:pPr>
        <w:spacing w:after="45"/>
        <w:ind w:right="-284"/>
        <w:jc w:val="both"/>
        <w:rPr>
          <w:rFonts w:ascii="Arial" w:eastAsia="Arial" w:hAnsi="Arial" w:cs="Arial"/>
          <w:color w:val="000000"/>
          <w:lang w:eastAsia="pl-PL"/>
        </w:rPr>
      </w:pPr>
    </w:p>
    <w:p w14:paraId="09E198E2" w14:textId="77777777" w:rsidR="00183F7F" w:rsidRPr="00183F7F" w:rsidRDefault="00183F7F" w:rsidP="00EA326A">
      <w:pPr>
        <w:numPr>
          <w:ilvl w:val="0"/>
          <w:numId w:val="1"/>
        </w:numPr>
        <w:spacing w:after="40" w:line="268" w:lineRule="auto"/>
        <w:ind w:left="426" w:right="-284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Poinformowanie ma za zadanie zapoznanie pracowników z z</w:t>
      </w:r>
      <w:r w:rsidR="00EA326A">
        <w:rPr>
          <w:rFonts w:ascii="Arial" w:eastAsia="Arial" w:hAnsi="Arial" w:cs="Arial"/>
          <w:color w:val="000000"/>
          <w:lang w:eastAsia="pl-PL"/>
        </w:rPr>
        <w:t xml:space="preserve">agrożeniami dla zdrowia 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i życia oraz sposobach ochrony przed tymi zagrożeniami. </w:t>
      </w:r>
    </w:p>
    <w:p w14:paraId="2EB2D0B2" w14:textId="77777777" w:rsidR="00183F7F" w:rsidRPr="00183F7F" w:rsidRDefault="00183F7F" w:rsidP="00EA326A">
      <w:pPr>
        <w:numPr>
          <w:ilvl w:val="0"/>
          <w:numId w:val="1"/>
        </w:numPr>
        <w:spacing w:after="5" w:line="268" w:lineRule="auto"/>
        <w:ind w:left="426" w:right="-284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Pracownicy powinni: </w:t>
      </w:r>
    </w:p>
    <w:p w14:paraId="1CFD1827" w14:textId="77777777" w:rsidR="00183F7F" w:rsidRPr="00183F7F" w:rsidRDefault="00183F7F" w:rsidP="00EA326A">
      <w:pPr>
        <w:numPr>
          <w:ilvl w:val="1"/>
          <w:numId w:val="1"/>
        </w:numPr>
        <w:spacing w:after="43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posiadać aktualne szkolenie w dziedzinie BHP, zgodnie z postanowieniami powszechnie obowiązujących przepisów; </w:t>
      </w:r>
    </w:p>
    <w:p w14:paraId="349461B1" w14:textId="77777777" w:rsidR="00183F7F" w:rsidRPr="00183F7F" w:rsidRDefault="00183F7F" w:rsidP="00EA326A">
      <w:pPr>
        <w:numPr>
          <w:ilvl w:val="1"/>
          <w:numId w:val="1"/>
        </w:numPr>
        <w:spacing w:after="36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znać sposoby bezpiecznego wykonywania pracy;  </w:t>
      </w:r>
    </w:p>
    <w:p w14:paraId="3B748EC1" w14:textId="77777777" w:rsidR="00183F7F" w:rsidRPr="00183F7F" w:rsidRDefault="00183F7F" w:rsidP="00EA326A">
      <w:pPr>
        <w:numPr>
          <w:ilvl w:val="1"/>
          <w:numId w:val="1"/>
        </w:numPr>
        <w:spacing w:after="42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posiadać wiedzę w dziedzinie bezpieczeństwa i higieny pracy podczas wykonywania swoich czynności. </w:t>
      </w:r>
    </w:p>
    <w:p w14:paraId="01955896" w14:textId="77777777" w:rsidR="00183F7F" w:rsidRPr="00183F7F" w:rsidRDefault="00183F7F" w:rsidP="00EA326A">
      <w:pPr>
        <w:numPr>
          <w:ilvl w:val="0"/>
          <w:numId w:val="1"/>
        </w:numPr>
        <w:spacing w:after="48" w:line="268" w:lineRule="auto"/>
        <w:ind w:left="426" w:right="-284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Cel przekazania informacji </w:t>
      </w:r>
    </w:p>
    <w:p w14:paraId="59741722" w14:textId="77777777" w:rsidR="00183F7F" w:rsidRPr="00183F7F" w:rsidRDefault="00183F7F" w:rsidP="00EA326A">
      <w:pPr>
        <w:spacing w:after="49" w:line="268" w:lineRule="auto"/>
        <w:ind w:left="426" w:right="-284" w:hanging="1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 Pracownik podejmujący pracę zobowiązany jest: </w:t>
      </w:r>
    </w:p>
    <w:p w14:paraId="55A8465F" w14:textId="77777777" w:rsidR="00183F7F" w:rsidRPr="00183F7F" w:rsidRDefault="00183F7F" w:rsidP="00EA326A">
      <w:pPr>
        <w:numPr>
          <w:ilvl w:val="1"/>
          <w:numId w:val="1"/>
        </w:numPr>
        <w:spacing w:after="41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poznać i zapamiętać wiadomości w zakresie występujących zagrożeń;  </w:t>
      </w:r>
    </w:p>
    <w:p w14:paraId="33A099B5" w14:textId="77777777" w:rsidR="00183F7F" w:rsidRPr="00183F7F" w:rsidRDefault="00183F7F" w:rsidP="00EA326A">
      <w:pPr>
        <w:numPr>
          <w:ilvl w:val="1"/>
          <w:numId w:val="1"/>
        </w:numPr>
        <w:spacing w:after="43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nabyć wiedzę i umiejętności w zakresie przeciwdziałania tym zagrożeniom </w:t>
      </w:r>
      <w:r w:rsidR="000D3DE2">
        <w:rPr>
          <w:rFonts w:ascii="Arial" w:eastAsia="Arial" w:hAnsi="Arial" w:cs="Arial"/>
          <w:color w:val="000000"/>
          <w:lang w:eastAsia="pl-PL"/>
        </w:rPr>
        <w:br/>
      </w:r>
      <w:r w:rsidRPr="00183F7F">
        <w:rPr>
          <w:rFonts w:ascii="Arial" w:eastAsia="Arial" w:hAnsi="Arial" w:cs="Arial"/>
          <w:color w:val="000000"/>
          <w:lang w:eastAsia="pl-PL"/>
        </w:rPr>
        <w:t xml:space="preserve">w tym zachowań podczas pracy w obrębie czynnych torów kolejowych i sieci trakcyjnej; </w:t>
      </w:r>
    </w:p>
    <w:p w14:paraId="33357D83" w14:textId="77777777" w:rsidR="00183F7F" w:rsidRPr="00183F7F" w:rsidRDefault="00183F7F" w:rsidP="00EA326A">
      <w:pPr>
        <w:numPr>
          <w:ilvl w:val="1"/>
          <w:numId w:val="1"/>
        </w:numPr>
        <w:spacing w:after="43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umieć analizować powstające zagrożenia oraz zadecydować o odpowiednich działaniach zapobiegających zagrożeniom. </w:t>
      </w:r>
    </w:p>
    <w:p w14:paraId="261CCC61" w14:textId="77777777" w:rsidR="00183F7F" w:rsidRPr="00183F7F" w:rsidRDefault="00183F7F" w:rsidP="00EA326A">
      <w:pPr>
        <w:numPr>
          <w:ilvl w:val="0"/>
          <w:numId w:val="1"/>
        </w:numPr>
        <w:spacing w:after="45" w:line="268" w:lineRule="auto"/>
        <w:ind w:left="426" w:right="-284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Zagrożenia oraz sposoby ochron</w:t>
      </w:r>
      <w:r w:rsidR="000D3DE2">
        <w:rPr>
          <w:rFonts w:ascii="Arial" w:eastAsia="Arial" w:hAnsi="Arial" w:cs="Arial"/>
          <w:color w:val="000000"/>
          <w:lang w:eastAsia="pl-PL"/>
        </w:rPr>
        <w:t xml:space="preserve">y przed zagrożeniami związane </w:t>
      </w:r>
      <w:r w:rsidR="000D3DE2">
        <w:rPr>
          <w:rFonts w:ascii="Arial" w:eastAsia="Arial" w:hAnsi="Arial" w:cs="Arial"/>
          <w:color w:val="000000"/>
          <w:lang w:eastAsia="pl-PL"/>
        </w:rPr>
        <w:br/>
        <w:t xml:space="preserve">z 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wykonywaniem pracy na obszarze kolejowym: </w:t>
      </w:r>
    </w:p>
    <w:p w14:paraId="39D96B26" w14:textId="77777777" w:rsidR="00183F7F" w:rsidRPr="00183F7F" w:rsidRDefault="00183F7F" w:rsidP="00EA326A">
      <w:pPr>
        <w:numPr>
          <w:ilvl w:val="1"/>
          <w:numId w:val="1"/>
        </w:numPr>
        <w:spacing w:after="42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zapoznanie pracowników z charakterystyką prac r</w:t>
      </w:r>
      <w:r w:rsidR="00EA326A">
        <w:rPr>
          <w:rFonts w:ascii="Arial" w:eastAsia="Arial" w:hAnsi="Arial" w:cs="Arial"/>
          <w:color w:val="000000"/>
          <w:lang w:eastAsia="pl-PL"/>
        </w:rPr>
        <w:t xml:space="preserve">ealizowanych przez Spółkę oraz </w:t>
      </w:r>
      <w:r w:rsidR="00EA326A">
        <w:rPr>
          <w:rFonts w:ascii="Arial" w:eastAsia="Arial" w:hAnsi="Arial" w:cs="Arial"/>
          <w:color w:val="000000"/>
          <w:lang w:eastAsia="pl-PL"/>
        </w:rPr>
        <w:br/>
      </w:r>
      <w:r w:rsidRPr="00183F7F">
        <w:rPr>
          <w:rFonts w:ascii="Arial" w:eastAsia="Arial" w:hAnsi="Arial" w:cs="Arial"/>
          <w:color w:val="000000"/>
          <w:lang w:eastAsia="pl-PL"/>
        </w:rPr>
        <w:t xml:space="preserve">z możliwymi do wystąpienia zagrożeniami dla zdrowia i życia podczas realizowania prac, </w:t>
      </w:r>
      <w:r w:rsidR="00EA326A">
        <w:rPr>
          <w:rFonts w:ascii="Arial" w:eastAsia="Arial" w:hAnsi="Arial" w:cs="Arial"/>
          <w:color w:val="000000"/>
          <w:lang w:eastAsia="pl-PL"/>
        </w:rPr>
        <w:br/>
      </w:r>
      <w:r w:rsidRPr="00183F7F">
        <w:rPr>
          <w:rFonts w:ascii="Arial" w:eastAsia="Arial" w:hAnsi="Arial" w:cs="Arial"/>
          <w:color w:val="000000"/>
          <w:lang w:eastAsia="pl-PL"/>
        </w:rPr>
        <w:t xml:space="preserve">a w szczególności zagrożenia: </w:t>
      </w:r>
    </w:p>
    <w:p w14:paraId="64F05656" w14:textId="77777777" w:rsidR="00183F7F" w:rsidRPr="00183F7F" w:rsidRDefault="00183F7F" w:rsidP="00EA326A">
      <w:pPr>
        <w:numPr>
          <w:ilvl w:val="3"/>
          <w:numId w:val="2"/>
        </w:numPr>
        <w:spacing w:after="35" w:line="268" w:lineRule="auto"/>
        <w:ind w:left="851" w:right="-284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wynikające z poruszania się taboru kolejowego, </w:t>
      </w:r>
    </w:p>
    <w:p w14:paraId="732D10A8" w14:textId="77777777" w:rsidR="00183F7F" w:rsidRPr="00183F7F" w:rsidRDefault="00183F7F" w:rsidP="00EA326A">
      <w:pPr>
        <w:numPr>
          <w:ilvl w:val="3"/>
          <w:numId w:val="2"/>
        </w:numPr>
        <w:spacing w:after="37" w:line="268" w:lineRule="auto"/>
        <w:ind w:left="851" w:right="-284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związane z siecią trakcyjną, siecią powrotną sieci trakcyjnej lub innymi urządzeniami </w:t>
      </w:r>
      <w:r w:rsidR="00EA326A">
        <w:rPr>
          <w:rFonts w:ascii="Arial" w:eastAsia="Arial" w:hAnsi="Arial" w:cs="Arial"/>
          <w:color w:val="000000"/>
          <w:lang w:eastAsia="pl-PL"/>
        </w:rPr>
        <w:br/>
      </w:r>
      <w:r w:rsidRPr="00183F7F">
        <w:rPr>
          <w:rFonts w:ascii="Arial" w:eastAsia="Arial" w:hAnsi="Arial" w:cs="Arial"/>
          <w:color w:val="000000"/>
          <w:lang w:eastAsia="pl-PL"/>
        </w:rPr>
        <w:t xml:space="preserve">i liniami kablowymi,  </w:t>
      </w:r>
    </w:p>
    <w:p w14:paraId="22E5010F" w14:textId="77777777" w:rsidR="00183F7F" w:rsidRPr="00183F7F" w:rsidRDefault="00183F7F" w:rsidP="00EA326A">
      <w:pPr>
        <w:numPr>
          <w:ilvl w:val="3"/>
          <w:numId w:val="2"/>
        </w:numPr>
        <w:spacing w:after="43" w:line="268" w:lineRule="auto"/>
        <w:ind w:left="851" w:right="-284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występujące w związku z poruszaniem się na obszarze kolejowym, </w:t>
      </w:r>
    </w:p>
    <w:p w14:paraId="46665206" w14:textId="77777777" w:rsidR="00183F7F" w:rsidRPr="00183F7F" w:rsidRDefault="00183F7F" w:rsidP="00EA326A">
      <w:pPr>
        <w:numPr>
          <w:ilvl w:val="3"/>
          <w:numId w:val="2"/>
        </w:numPr>
        <w:spacing w:after="56" w:line="268" w:lineRule="auto"/>
        <w:ind w:left="851" w:right="-284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upadku na niższy poziom, upadku z wysokości, </w:t>
      </w:r>
    </w:p>
    <w:p w14:paraId="5E658526" w14:textId="51614E34" w:rsidR="00183F7F" w:rsidRPr="00183F7F" w:rsidRDefault="00EA326A" w:rsidP="00EA326A">
      <w:pPr>
        <w:numPr>
          <w:ilvl w:val="3"/>
          <w:numId w:val="2"/>
        </w:numPr>
        <w:spacing w:after="5" w:line="308" w:lineRule="auto"/>
        <w:ind w:left="851" w:right="-284" w:hanging="269"/>
        <w:jc w:val="both"/>
        <w:rPr>
          <w:rFonts w:ascii="Arial" w:eastAsia="Arial" w:hAnsi="Arial" w:cs="Arial"/>
          <w:color w:val="000000"/>
          <w:lang w:eastAsia="pl-PL"/>
        </w:rPr>
      </w:pPr>
      <w:r>
        <w:rPr>
          <w:rFonts w:ascii="Arial" w:eastAsia="Arial" w:hAnsi="Arial" w:cs="Arial"/>
          <w:color w:val="000000"/>
          <w:lang w:eastAsia="pl-PL"/>
        </w:rPr>
        <w:t xml:space="preserve">z </w:t>
      </w:r>
      <w:r w:rsidR="00183F7F" w:rsidRPr="00183F7F">
        <w:rPr>
          <w:rFonts w:ascii="Arial" w:eastAsia="Arial" w:hAnsi="Arial" w:cs="Arial"/>
          <w:color w:val="000000"/>
          <w:lang w:eastAsia="pl-PL"/>
        </w:rPr>
        <w:t xml:space="preserve">wciągnięciem, pochwyceniem przez ruchome części maszyn i urządzeń w tym części ruchome rozjazdów, oraz inne zagrożenia wynikające z wykonywania pracy na obszarze </w:t>
      </w:r>
      <w:r w:rsidR="000D6C50" w:rsidRPr="00183F7F">
        <w:rPr>
          <w:rFonts w:ascii="Arial" w:eastAsia="Arial" w:hAnsi="Arial" w:cs="Arial"/>
          <w:color w:val="000000"/>
          <w:lang w:eastAsia="pl-PL"/>
        </w:rPr>
        <w:t>kolejowym w</w:t>
      </w:r>
      <w:r w:rsidR="00183F7F" w:rsidRPr="00183F7F">
        <w:rPr>
          <w:rFonts w:ascii="Arial" w:eastAsia="Arial" w:hAnsi="Arial" w:cs="Arial"/>
          <w:color w:val="000000"/>
          <w:lang w:eastAsia="pl-PL"/>
        </w:rPr>
        <w:t xml:space="preserve"> tym zapoznanie pracowników z typowymi wypadkami przy pracy zaistniałymi na terenie Spółki w aspekcie omawianych zagrożeń. </w:t>
      </w:r>
    </w:p>
    <w:p w14:paraId="77B1DBE4" w14:textId="77777777" w:rsidR="00183F7F" w:rsidRPr="00183F7F" w:rsidRDefault="00183F7F" w:rsidP="00EA326A">
      <w:pPr>
        <w:numPr>
          <w:ilvl w:val="1"/>
          <w:numId w:val="1"/>
        </w:numPr>
        <w:spacing w:after="41" w:line="268" w:lineRule="auto"/>
        <w:ind w:left="567"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omówienie wskazań dotyczących ograniczenia i eliminacji występujących zagrożeń, w tym: </w:t>
      </w:r>
    </w:p>
    <w:p w14:paraId="7D4DB8E7" w14:textId="72470F38" w:rsidR="00183F7F" w:rsidRPr="00183F7F" w:rsidRDefault="00183F7F" w:rsidP="00EA326A">
      <w:pPr>
        <w:numPr>
          <w:ilvl w:val="2"/>
          <w:numId w:val="1"/>
        </w:numPr>
        <w:spacing w:after="42" w:line="268" w:lineRule="auto"/>
        <w:ind w:left="851" w:right="-284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zasad bezpieczeństwa pracy przy wykonywaniu robót na obszarze kolejowym</w:t>
      </w:r>
      <w:r w:rsidR="00E47E92">
        <w:rPr>
          <w:rFonts w:ascii="Arial" w:eastAsia="Arial" w:hAnsi="Arial" w:cs="Arial"/>
          <w:color w:val="000000"/>
          <w:lang w:eastAsia="pl-PL"/>
        </w:rPr>
        <w:t xml:space="preserve">   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określonych </w:t>
      </w:r>
      <w:r w:rsidR="000D6C50" w:rsidRPr="00183F7F">
        <w:rPr>
          <w:rFonts w:ascii="Arial" w:eastAsia="Arial" w:hAnsi="Arial" w:cs="Arial"/>
          <w:color w:val="000000"/>
          <w:lang w:eastAsia="pl-PL"/>
        </w:rPr>
        <w:t>w §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63 Instrukcji Warunki Techniczne utrzymania nawierzchni na liniach kolejowych Id-1 (D-1) oraz innych regulacjach wewnętrznych Spółki, </w:t>
      </w:r>
    </w:p>
    <w:p w14:paraId="29BB7885" w14:textId="70D529AF" w:rsidR="00183F7F" w:rsidRPr="00183F7F" w:rsidRDefault="00183F7F" w:rsidP="00EA326A">
      <w:pPr>
        <w:numPr>
          <w:ilvl w:val="2"/>
          <w:numId w:val="1"/>
        </w:numPr>
        <w:spacing w:after="25" w:line="268" w:lineRule="auto"/>
        <w:ind w:left="851" w:right="-284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sygnały stosowane u zarządcy infrastruktury kolejowej zgodnie </w:t>
      </w:r>
      <w:r w:rsidR="000D3DE2">
        <w:rPr>
          <w:rFonts w:ascii="Arial" w:eastAsia="Arial" w:hAnsi="Arial" w:cs="Arial"/>
          <w:color w:val="000000"/>
          <w:lang w:eastAsia="pl-PL"/>
        </w:rPr>
        <w:br/>
        <w:t xml:space="preserve">z </w:t>
      </w:r>
      <w:r w:rsidRPr="00183F7F">
        <w:rPr>
          <w:rFonts w:ascii="Arial" w:eastAsia="Arial" w:hAnsi="Arial" w:cs="Arial"/>
          <w:color w:val="000000"/>
          <w:lang w:eastAsia="pl-PL"/>
        </w:rPr>
        <w:t>Instrukcją sygnalizacji Ie-1 (E-1) (np. Rp</w:t>
      </w:r>
      <w:r w:rsidR="00BB5FF8">
        <w:rPr>
          <w:rFonts w:ascii="Arial" w:eastAsia="Arial" w:hAnsi="Arial" w:cs="Arial"/>
          <w:color w:val="000000"/>
          <w:lang w:eastAsia="pl-PL"/>
        </w:rPr>
        <w:t>1</w:t>
      </w:r>
      <w:r w:rsidR="000D6C50" w:rsidRPr="00183F7F">
        <w:rPr>
          <w:rFonts w:ascii="Arial" w:eastAsia="Arial" w:hAnsi="Arial" w:cs="Arial"/>
          <w:color w:val="000000"/>
          <w:lang w:eastAsia="pl-PL"/>
        </w:rPr>
        <w:t>” Baczność”, sygnały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stosowane na </w:t>
      </w:r>
      <w:r w:rsidR="000D6C50" w:rsidRPr="00183F7F">
        <w:rPr>
          <w:rFonts w:ascii="Arial" w:eastAsia="Arial" w:hAnsi="Arial" w:cs="Arial"/>
          <w:color w:val="000000"/>
          <w:lang w:eastAsia="pl-PL"/>
        </w:rPr>
        <w:t>pociągach i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innych pojazdach kolejowych w tym: sygnał</w:t>
      </w:r>
      <w:r w:rsidR="00A11BE9">
        <w:rPr>
          <w:rFonts w:ascii="Arial" w:eastAsia="Arial" w:hAnsi="Arial" w:cs="Arial"/>
          <w:color w:val="000000"/>
          <w:lang w:eastAsia="pl-PL"/>
        </w:rPr>
        <w:t>y Pc „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Oznaczenie czoła pociągu innego pojazdu kolejowego” oraz „Oznaczenie końca pociągu i innego pojazdu kolejowego”, sygnał „stój” dawany ręcznie oraz </w:t>
      </w:r>
      <w:r w:rsidR="000D6C50" w:rsidRPr="00183F7F">
        <w:rPr>
          <w:rFonts w:ascii="Arial" w:eastAsia="Arial" w:hAnsi="Arial" w:cs="Arial"/>
          <w:color w:val="000000"/>
          <w:lang w:eastAsia="pl-PL"/>
        </w:rPr>
        <w:t>„stój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– dźwiękowy”, sygnały alarmowe </w:t>
      </w:r>
      <w:r w:rsidRPr="00183F7F">
        <w:rPr>
          <w:rFonts w:ascii="Arial" w:eastAsia="Arial" w:hAnsi="Arial" w:cs="Arial"/>
          <w:color w:val="000000"/>
          <w:lang w:eastAsia="pl-PL"/>
        </w:rPr>
        <w:lastRenderedPageBreak/>
        <w:t xml:space="preserve">ogólne </w:t>
      </w:r>
      <w:r w:rsidR="000D3DE2">
        <w:rPr>
          <w:rFonts w:ascii="Arial" w:eastAsia="Arial" w:hAnsi="Arial" w:cs="Arial"/>
          <w:color w:val="000000"/>
          <w:lang w:eastAsia="pl-PL"/>
        </w:rPr>
        <w:br/>
      </w:r>
      <w:r w:rsidRPr="00183F7F">
        <w:rPr>
          <w:rFonts w:ascii="Arial" w:eastAsia="Arial" w:hAnsi="Arial" w:cs="Arial"/>
          <w:color w:val="000000"/>
          <w:lang w:eastAsia="pl-PL"/>
        </w:rPr>
        <w:t xml:space="preserve">i pożarowe) i inne w zależności od zakresu realizowanych prac, </w:t>
      </w:r>
    </w:p>
    <w:p w14:paraId="180B50DF" w14:textId="77777777" w:rsidR="00183F7F" w:rsidRPr="00183F7F" w:rsidRDefault="00183F7F" w:rsidP="00EA326A">
      <w:pPr>
        <w:numPr>
          <w:ilvl w:val="2"/>
          <w:numId w:val="1"/>
        </w:numPr>
        <w:spacing w:after="43" w:line="268" w:lineRule="auto"/>
        <w:ind w:left="1187" w:right="-284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bezpieczne poruszanie się na obszarze kolejowym w tym: w tunelach, na mostach, wiaduktach, sposoby ochrony przed upadkie</w:t>
      </w:r>
      <w:r w:rsidR="00EA326A">
        <w:rPr>
          <w:rFonts w:ascii="Arial" w:eastAsia="Arial" w:hAnsi="Arial" w:cs="Arial"/>
          <w:color w:val="000000"/>
          <w:lang w:eastAsia="pl-PL"/>
        </w:rPr>
        <w:t xml:space="preserve">m na niższy poziom, upadkiem </w:t>
      </w:r>
      <w:r w:rsidR="00EA326A">
        <w:rPr>
          <w:rFonts w:ascii="Arial" w:eastAsia="Arial" w:hAnsi="Arial" w:cs="Arial"/>
          <w:color w:val="000000"/>
          <w:lang w:eastAsia="pl-PL"/>
        </w:rPr>
        <w:br/>
        <w:t xml:space="preserve">z 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wysokości, </w:t>
      </w:r>
    </w:p>
    <w:p w14:paraId="052A4A97" w14:textId="77777777" w:rsidR="00183F7F" w:rsidRPr="00183F7F" w:rsidRDefault="00183F7F" w:rsidP="00EA326A">
      <w:pPr>
        <w:numPr>
          <w:ilvl w:val="2"/>
          <w:numId w:val="1"/>
        </w:numPr>
        <w:spacing w:after="5" w:line="268" w:lineRule="auto"/>
        <w:ind w:left="1187" w:right="-284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zachowania pracownika w trakcie przejazdu pociągu w obrębie miejsca wykonywania pracy, </w:t>
      </w:r>
    </w:p>
    <w:p w14:paraId="427C3296" w14:textId="77777777" w:rsidR="00183F7F" w:rsidRPr="00183F7F" w:rsidRDefault="00183F7F" w:rsidP="00EA326A">
      <w:pPr>
        <w:numPr>
          <w:ilvl w:val="2"/>
          <w:numId w:val="1"/>
        </w:numPr>
        <w:spacing w:after="44" w:line="268" w:lineRule="auto"/>
        <w:ind w:left="1187" w:right="-284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zasady bezpiecznego zachowania się przy wykonywaniu prac na torach zelektryfikowanych, w tym zasady pracy w obrębie sieci trakcyjnej i sieci powrotnej sieci trakcyjnej, postępowanie w przypadku zerwania się przewodów sieci trakcyjnej w tym postanowień obowiązujących instrukcji w tym zakresie; bezpieczeństwo pracy przy urządzeniach i liniach kablowych w tym przy prowadzeniu wykopów ziemnych. </w:t>
      </w:r>
    </w:p>
    <w:p w14:paraId="31AD7305" w14:textId="77777777" w:rsidR="00183F7F" w:rsidRPr="00183F7F" w:rsidRDefault="00183F7F" w:rsidP="00EA326A">
      <w:pPr>
        <w:numPr>
          <w:ilvl w:val="1"/>
          <w:numId w:val="1"/>
        </w:numPr>
        <w:spacing w:after="44" w:line="268" w:lineRule="auto"/>
        <w:ind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inne informacje wynikające z prowadzenia prac na d</w:t>
      </w:r>
      <w:r w:rsidR="00EA326A">
        <w:rPr>
          <w:rFonts w:ascii="Arial" w:eastAsia="Arial" w:hAnsi="Arial" w:cs="Arial"/>
          <w:color w:val="000000"/>
          <w:lang w:eastAsia="pl-PL"/>
        </w:rPr>
        <w:t xml:space="preserve">anym terenie, w tym wynikające </w:t>
      </w:r>
      <w:r w:rsidR="00EA326A">
        <w:rPr>
          <w:rFonts w:ascii="Arial" w:eastAsia="Arial" w:hAnsi="Arial" w:cs="Arial"/>
          <w:color w:val="000000"/>
          <w:lang w:eastAsia="pl-PL"/>
        </w:rPr>
        <w:br/>
      </w:r>
      <w:r w:rsidRPr="00183F7F">
        <w:rPr>
          <w:rFonts w:ascii="Arial" w:eastAsia="Arial" w:hAnsi="Arial" w:cs="Arial"/>
          <w:color w:val="000000"/>
          <w:lang w:eastAsia="pl-PL"/>
        </w:rPr>
        <w:t>z postanowień art. 207</w:t>
      </w:r>
      <w:r w:rsidRPr="00183F7F">
        <w:rPr>
          <w:rFonts w:ascii="Arial" w:eastAsia="Arial" w:hAnsi="Arial" w:cs="Arial"/>
          <w:color w:val="000000"/>
          <w:vertAlign w:val="superscript"/>
          <w:lang w:eastAsia="pl-PL"/>
        </w:rPr>
        <w:t>1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Kodeksu pracy, </w:t>
      </w:r>
    </w:p>
    <w:p w14:paraId="66224814" w14:textId="77777777" w:rsidR="00183F7F" w:rsidRPr="00183F7F" w:rsidRDefault="00183F7F" w:rsidP="00EA326A">
      <w:pPr>
        <w:numPr>
          <w:ilvl w:val="1"/>
          <w:numId w:val="1"/>
        </w:numPr>
        <w:spacing w:after="28" w:line="268" w:lineRule="auto"/>
        <w:ind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czynności zakazane podczas realizacji prac, </w:t>
      </w:r>
    </w:p>
    <w:p w14:paraId="4C34091F" w14:textId="24F109A8" w:rsidR="00183F7F" w:rsidRPr="00183F7F" w:rsidRDefault="00183F7F" w:rsidP="00EA326A">
      <w:pPr>
        <w:numPr>
          <w:ilvl w:val="1"/>
          <w:numId w:val="1"/>
        </w:numPr>
        <w:spacing w:after="5" w:line="268" w:lineRule="auto"/>
        <w:ind w:right="-284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zasady postępowania w razie wypadku lub awarii w tym </w:t>
      </w:r>
      <w:r w:rsidR="000D6C50" w:rsidRPr="00183F7F">
        <w:rPr>
          <w:rFonts w:ascii="Arial" w:eastAsia="Arial" w:hAnsi="Arial" w:cs="Arial"/>
          <w:color w:val="000000"/>
          <w:lang w:eastAsia="pl-PL"/>
        </w:rPr>
        <w:t xml:space="preserve">związane </w:t>
      </w:r>
      <w:r w:rsidR="000D6C50">
        <w:rPr>
          <w:rFonts w:ascii="Arial" w:eastAsia="Arial" w:hAnsi="Arial" w:cs="Arial"/>
          <w:color w:val="000000"/>
          <w:lang w:eastAsia="pl-PL"/>
        </w:rPr>
        <w:t>z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przewozem towarów niebezpiecznych. </w:t>
      </w:r>
    </w:p>
    <w:p w14:paraId="034ECCA6" w14:textId="48010177" w:rsidR="00183F7F" w:rsidRPr="00183F7F" w:rsidRDefault="00183F7F" w:rsidP="00EA326A">
      <w:pPr>
        <w:spacing w:after="0"/>
        <w:ind w:left="38" w:right="-284"/>
        <w:jc w:val="both"/>
        <w:rPr>
          <w:rFonts w:ascii="Arial" w:eastAsia="Arial" w:hAnsi="Arial" w:cs="Arial"/>
          <w:color w:val="000000"/>
          <w:lang w:eastAsia="pl-PL"/>
        </w:rPr>
      </w:pPr>
    </w:p>
    <w:sectPr w:rsidR="00183F7F" w:rsidRPr="00183F7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8608B" w14:textId="77777777" w:rsidR="00EA51A4" w:rsidRDefault="00EA51A4" w:rsidP="00183F7F">
      <w:pPr>
        <w:spacing w:after="0" w:line="240" w:lineRule="auto"/>
      </w:pPr>
      <w:r>
        <w:separator/>
      </w:r>
    </w:p>
  </w:endnote>
  <w:endnote w:type="continuationSeparator" w:id="0">
    <w:p w14:paraId="7E4CA46F" w14:textId="77777777" w:rsidR="00EA51A4" w:rsidRDefault="00EA51A4" w:rsidP="0018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5162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F7DE76" w14:textId="77777777" w:rsidR="00183F7F" w:rsidRDefault="00183F7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326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326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1E2424" w14:textId="77777777" w:rsidR="00183F7F" w:rsidRDefault="00183F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59AA" w14:textId="77777777" w:rsidR="00EA51A4" w:rsidRDefault="00EA51A4" w:rsidP="00183F7F">
      <w:pPr>
        <w:spacing w:after="0" w:line="240" w:lineRule="auto"/>
      </w:pPr>
      <w:r>
        <w:separator/>
      </w:r>
    </w:p>
  </w:footnote>
  <w:footnote w:type="continuationSeparator" w:id="0">
    <w:p w14:paraId="09458768" w14:textId="77777777" w:rsidR="00EA51A4" w:rsidRDefault="00EA51A4" w:rsidP="0018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A36D" w14:textId="384F390B" w:rsidR="00183F7F" w:rsidRPr="00720673" w:rsidRDefault="000D6C50" w:rsidP="00720673">
    <w:pPr>
      <w:pStyle w:val="Nagwek"/>
      <w:tabs>
        <w:tab w:val="clear" w:pos="4536"/>
        <w:tab w:val="clear" w:pos="9072"/>
        <w:tab w:val="left" w:pos="7300"/>
      </w:tabs>
      <w:jc w:val="right"/>
      <w:rPr>
        <w:rFonts w:ascii="Arial" w:hAnsi="Arial" w:cs="Arial"/>
        <w:sz w:val="20"/>
        <w:szCs w:val="20"/>
      </w:rPr>
    </w:pPr>
    <w:r w:rsidRPr="00720673">
      <w:rPr>
        <w:rFonts w:ascii="Arial" w:hAnsi="Arial" w:cs="Arial"/>
        <w:sz w:val="20"/>
        <w:szCs w:val="20"/>
      </w:rPr>
      <w:t>Załącznik nr 10 do</w:t>
    </w:r>
    <w:r w:rsidR="00183F7F" w:rsidRPr="00720673">
      <w:rPr>
        <w:rFonts w:ascii="Arial" w:hAnsi="Arial" w:cs="Arial"/>
        <w:sz w:val="20"/>
        <w:szCs w:val="20"/>
      </w:rPr>
      <w:t xml:space="preserve"> Umowy </w:t>
    </w:r>
    <w:r w:rsidR="00055311" w:rsidRPr="00720673">
      <w:rPr>
        <w:rFonts w:ascii="Arial" w:hAnsi="Arial" w:cs="Arial"/>
        <w:sz w:val="20"/>
        <w:szCs w:val="20"/>
      </w:rPr>
      <w:t xml:space="preserve">nr </w:t>
    </w:r>
    <w:r w:rsidR="00183F7F" w:rsidRPr="00720673">
      <w:rPr>
        <w:rFonts w:ascii="Arial" w:hAnsi="Arial" w:cs="Arial"/>
        <w:sz w:val="20"/>
        <w:szCs w:val="20"/>
      </w:rPr>
      <w:t xml:space="preserve">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7389"/>
    <w:multiLevelType w:val="hybridMultilevel"/>
    <w:tmpl w:val="44F837F6"/>
    <w:lvl w:ilvl="0" w:tplc="665E82D4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1C19BE">
      <w:start w:val="1"/>
      <w:numFmt w:val="decimal"/>
      <w:lvlText w:val="%2)"/>
      <w:lvlJc w:val="left"/>
      <w:pPr>
        <w:ind w:left="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F46350">
      <w:start w:val="1"/>
      <w:numFmt w:val="lowerLetter"/>
      <w:lvlText w:val="%3)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784A94">
      <w:start w:val="1"/>
      <w:numFmt w:val="decimal"/>
      <w:lvlText w:val="%4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2EA48">
      <w:start w:val="1"/>
      <w:numFmt w:val="lowerLetter"/>
      <w:lvlText w:val="%5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2B7B2">
      <w:start w:val="1"/>
      <w:numFmt w:val="lowerRoman"/>
      <w:lvlText w:val="%6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30E738">
      <w:start w:val="1"/>
      <w:numFmt w:val="decimal"/>
      <w:lvlText w:val="%7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CAF36">
      <w:start w:val="1"/>
      <w:numFmt w:val="lowerLetter"/>
      <w:lvlText w:val="%8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E4C94">
      <w:start w:val="1"/>
      <w:numFmt w:val="lowerRoman"/>
      <w:lvlText w:val="%9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E853DE"/>
    <w:multiLevelType w:val="hybridMultilevel"/>
    <w:tmpl w:val="86D4E804"/>
    <w:lvl w:ilvl="0" w:tplc="A1D855B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EEFC0">
      <w:start w:val="1"/>
      <w:numFmt w:val="lowerLetter"/>
      <w:lvlText w:val="%2"/>
      <w:lvlJc w:val="left"/>
      <w:pPr>
        <w:ind w:left="7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2C358">
      <w:start w:val="1"/>
      <w:numFmt w:val="lowerRoman"/>
      <w:lvlText w:val="%3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7E6952">
      <w:start w:val="1"/>
      <w:numFmt w:val="lowerLetter"/>
      <w:lvlRestart w:val="0"/>
      <w:lvlText w:val="%4)"/>
      <w:lvlJc w:val="left"/>
      <w:pPr>
        <w:ind w:left="1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25EDA">
      <w:start w:val="1"/>
      <w:numFmt w:val="lowerLetter"/>
      <w:lvlText w:val="%5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006D7C">
      <w:start w:val="1"/>
      <w:numFmt w:val="lowerRoman"/>
      <w:lvlText w:val="%6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8F2A4">
      <w:start w:val="1"/>
      <w:numFmt w:val="decimal"/>
      <w:lvlText w:val="%7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5C4F12">
      <w:start w:val="1"/>
      <w:numFmt w:val="lowerLetter"/>
      <w:lvlText w:val="%8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DA10">
      <w:start w:val="1"/>
      <w:numFmt w:val="lowerRoman"/>
      <w:lvlText w:val="%9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80557077">
    <w:abstractNumId w:val="0"/>
  </w:num>
  <w:num w:numId="2" w16cid:durableId="6755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65F5069-5DB9-4E4C-8F14-CABE1098949A}"/>
  </w:docVars>
  <w:rsids>
    <w:rsidRoot w:val="00183F7F"/>
    <w:rsid w:val="00016E6B"/>
    <w:rsid w:val="00055311"/>
    <w:rsid w:val="000D3DE2"/>
    <w:rsid w:val="000D6C50"/>
    <w:rsid w:val="00183F7F"/>
    <w:rsid w:val="001A4B63"/>
    <w:rsid w:val="001F176C"/>
    <w:rsid w:val="00210AEE"/>
    <w:rsid w:val="00295322"/>
    <w:rsid w:val="00385C7F"/>
    <w:rsid w:val="00475323"/>
    <w:rsid w:val="00650CA8"/>
    <w:rsid w:val="00712527"/>
    <w:rsid w:val="00720673"/>
    <w:rsid w:val="00A11BE9"/>
    <w:rsid w:val="00AF1412"/>
    <w:rsid w:val="00BB5FF8"/>
    <w:rsid w:val="00E06F47"/>
    <w:rsid w:val="00E47E92"/>
    <w:rsid w:val="00EA326A"/>
    <w:rsid w:val="00EA51A4"/>
    <w:rsid w:val="00FA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C16194"/>
  <w15:chartTrackingRefBased/>
  <w15:docId w15:val="{78FE77E7-26DF-4C63-8D6E-1BBCA177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F7F"/>
  </w:style>
  <w:style w:type="paragraph" w:styleId="Stopka">
    <w:name w:val="footer"/>
    <w:basedOn w:val="Normalny"/>
    <w:link w:val="StopkaZnak"/>
    <w:uiPriority w:val="99"/>
    <w:unhideWhenUsed/>
    <w:rsid w:val="00183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E73860D-33F6-4E5A-989A-D02DA22617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5F5069-5DB9-4E4C-8F14-CABE1098949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502</Words>
  <Characters>3018</Characters>
  <Application>Microsoft Office Word</Application>
  <DocSecurity>0</DocSecurity>
  <Lines>25</Lines>
  <Paragraphs>7</Paragraphs>
  <ScaleCrop>false</ScaleCrop>
  <Company>PKP PLK S.A.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Zbiegień Agnieszka</dc:creator>
  <cp:keywords/>
  <dc:description/>
  <cp:lastModifiedBy>Badeński Mariusz</cp:lastModifiedBy>
  <cp:revision>13</cp:revision>
  <cp:lastPrinted>2026-03-20T07:58:00Z</cp:lastPrinted>
  <dcterms:created xsi:type="dcterms:W3CDTF">2019-11-14T06:12:00Z</dcterms:created>
  <dcterms:modified xsi:type="dcterms:W3CDTF">2026-03-20T07:59:00Z</dcterms:modified>
</cp:coreProperties>
</file>